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CF217" w14:textId="77777777" w:rsidR="00F865FF" w:rsidRPr="00897038" w:rsidRDefault="00F865FF" w:rsidP="00897038">
      <w:pPr>
        <w:spacing w:after="0" w:line="480" w:lineRule="auto"/>
        <w:jc w:val="center"/>
        <w:rPr>
          <w:rFonts w:ascii="Times New Roman" w:hAnsi="Times New Roman" w:cs="Times New Roman"/>
          <w:sz w:val="24"/>
          <w:szCs w:val="24"/>
        </w:rPr>
      </w:pPr>
      <w:bookmarkStart w:id="0" w:name="_GoBack"/>
      <w:bookmarkEnd w:id="0"/>
    </w:p>
    <w:p w14:paraId="12505478" w14:textId="77777777" w:rsidR="00F865FF" w:rsidRPr="00897038" w:rsidRDefault="00F865FF" w:rsidP="00897038">
      <w:pPr>
        <w:spacing w:after="0" w:line="480" w:lineRule="auto"/>
        <w:jc w:val="center"/>
        <w:rPr>
          <w:rFonts w:ascii="Times New Roman" w:hAnsi="Times New Roman" w:cs="Times New Roman"/>
          <w:sz w:val="24"/>
          <w:szCs w:val="24"/>
        </w:rPr>
      </w:pPr>
    </w:p>
    <w:p w14:paraId="2EC539AA" w14:textId="77777777" w:rsidR="00F865FF" w:rsidRPr="00897038" w:rsidRDefault="00F865FF" w:rsidP="00897038">
      <w:pPr>
        <w:spacing w:after="0" w:line="480" w:lineRule="auto"/>
        <w:jc w:val="center"/>
        <w:rPr>
          <w:rFonts w:ascii="Times New Roman" w:hAnsi="Times New Roman" w:cs="Times New Roman"/>
          <w:sz w:val="24"/>
          <w:szCs w:val="24"/>
        </w:rPr>
      </w:pPr>
    </w:p>
    <w:p w14:paraId="5F41FFD4" w14:textId="77777777" w:rsidR="00F865FF" w:rsidRPr="00897038" w:rsidRDefault="00F865FF" w:rsidP="00897038">
      <w:pPr>
        <w:spacing w:after="0" w:line="480" w:lineRule="auto"/>
        <w:rPr>
          <w:rFonts w:ascii="Times New Roman" w:hAnsi="Times New Roman" w:cs="Times New Roman"/>
          <w:sz w:val="24"/>
          <w:szCs w:val="24"/>
        </w:rPr>
      </w:pPr>
    </w:p>
    <w:p w14:paraId="02005664" w14:textId="77777777" w:rsidR="00F865FF" w:rsidRPr="00897038" w:rsidRDefault="00F865FF" w:rsidP="00897038">
      <w:pPr>
        <w:spacing w:after="0" w:line="480" w:lineRule="auto"/>
        <w:jc w:val="center"/>
        <w:rPr>
          <w:rFonts w:ascii="Times New Roman" w:hAnsi="Times New Roman" w:cs="Times New Roman"/>
          <w:sz w:val="24"/>
          <w:szCs w:val="24"/>
        </w:rPr>
      </w:pPr>
    </w:p>
    <w:p w14:paraId="4C832A7A" w14:textId="77777777" w:rsidR="00744392" w:rsidRDefault="00744392" w:rsidP="00897038">
      <w:pPr>
        <w:spacing w:after="0" w:line="480" w:lineRule="auto"/>
        <w:jc w:val="center"/>
        <w:rPr>
          <w:rFonts w:ascii="Times New Roman" w:hAnsi="Times New Roman" w:cs="Times New Roman"/>
          <w:sz w:val="24"/>
          <w:szCs w:val="24"/>
        </w:rPr>
      </w:pPr>
    </w:p>
    <w:p w14:paraId="51FC5B1F" w14:textId="77777777" w:rsidR="00744392" w:rsidRDefault="00744392" w:rsidP="00897038">
      <w:pPr>
        <w:spacing w:after="0" w:line="480" w:lineRule="auto"/>
        <w:jc w:val="center"/>
        <w:rPr>
          <w:rFonts w:ascii="Times New Roman" w:hAnsi="Times New Roman" w:cs="Times New Roman"/>
          <w:sz w:val="24"/>
          <w:szCs w:val="24"/>
        </w:rPr>
      </w:pPr>
    </w:p>
    <w:p w14:paraId="1B171E73" w14:textId="77777777" w:rsidR="00744392" w:rsidRDefault="00744392" w:rsidP="00897038">
      <w:pPr>
        <w:spacing w:after="0" w:line="480" w:lineRule="auto"/>
        <w:jc w:val="center"/>
        <w:rPr>
          <w:rFonts w:ascii="Times New Roman" w:hAnsi="Times New Roman" w:cs="Times New Roman"/>
          <w:sz w:val="24"/>
          <w:szCs w:val="24"/>
        </w:rPr>
      </w:pPr>
    </w:p>
    <w:p w14:paraId="20F056F1" w14:textId="77777777" w:rsidR="00744392" w:rsidRDefault="00744392" w:rsidP="00897038">
      <w:pPr>
        <w:spacing w:after="0" w:line="480" w:lineRule="auto"/>
        <w:jc w:val="center"/>
        <w:rPr>
          <w:rFonts w:ascii="Times New Roman" w:hAnsi="Times New Roman" w:cs="Times New Roman"/>
          <w:sz w:val="24"/>
          <w:szCs w:val="24"/>
        </w:rPr>
      </w:pPr>
    </w:p>
    <w:p w14:paraId="61FEDCCB" w14:textId="60F7E3F0" w:rsidR="00BE5077" w:rsidRPr="00897038" w:rsidRDefault="00B51199" w:rsidP="00897038">
      <w:pPr>
        <w:spacing w:after="0" w:line="480" w:lineRule="auto"/>
        <w:jc w:val="center"/>
        <w:rPr>
          <w:rFonts w:ascii="Times New Roman" w:hAnsi="Times New Roman" w:cs="Times New Roman"/>
          <w:sz w:val="24"/>
          <w:szCs w:val="24"/>
        </w:rPr>
      </w:pPr>
      <w:r w:rsidRPr="00897038">
        <w:rPr>
          <w:rFonts w:ascii="Times New Roman" w:hAnsi="Times New Roman" w:cs="Times New Roman"/>
          <w:sz w:val="24"/>
          <w:szCs w:val="24"/>
        </w:rPr>
        <w:t xml:space="preserve">Paul’s </w:t>
      </w:r>
      <w:r w:rsidR="00F865FF" w:rsidRPr="00897038">
        <w:rPr>
          <w:rFonts w:ascii="Times New Roman" w:hAnsi="Times New Roman" w:cs="Times New Roman"/>
          <w:sz w:val="24"/>
          <w:szCs w:val="24"/>
        </w:rPr>
        <w:t>View Regarding Women</w:t>
      </w:r>
    </w:p>
    <w:p w14:paraId="096946DF" w14:textId="77777777" w:rsidR="00F865FF" w:rsidRPr="00897038" w:rsidRDefault="00B51199" w:rsidP="00897038">
      <w:pPr>
        <w:spacing w:after="0" w:line="480" w:lineRule="auto"/>
        <w:jc w:val="center"/>
        <w:rPr>
          <w:rFonts w:ascii="Times New Roman" w:hAnsi="Times New Roman" w:cs="Times New Roman"/>
          <w:sz w:val="24"/>
          <w:szCs w:val="24"/>
        </w:rPr>
      </w:pPr>
      <w:r w:rsidRPr="00897038">
        <w:rPr>
          <w:rFonts w:ascii="Times New Roman" w:hAnsi="Times New Roman" w:cs="Times New Roman"/>
          <w:sz w:val="24"/>
          <w:szCs w:val="24"/>
        </w:rPr>
        <w:t>Student’s Name:</w:t>
      </w:r>
    </w:p>
    <w:p w14:paraId="26D08B71" w14:textId="77777777" w:rsidR="00F865FF" w:rsidRPr="00897038" w:rsidRDefault="00B51199" w:rsidP="00897038">
      <w:pPr>
        <w:spacing w:after="0" w:line="480" w:lineRule="auto"/>
        <w:jc w:val="center"/>
        <w:rPr>
          <w:rFonts w:ascii="Times New Roman" w:hAnsi="Times New Roman" w:cs="Times New Roman"/>
          <w:sz w:val="24"/>
          <w:szCs w:val="24"/>
        </w:rPr>
      </w:pPr>
      <w:r w:rsidRPr="00897038">
        <w:rPr>
          <w:rFonts w:ascii="Times New Roman" w:hAnsi="Times New Roman" w:cs="Times New Roman"/>
          <w:sz w:val="24"/>
          <w:szCs w:val="24"/>
        </w:rPr>
        <w:t>Institutional Affiliation:</w:t>
      </w:r>
    </w:p>
    <w:p w14:paraId="29822AE5" w14:textId="77777777" w:rsidR="00F865FF" w:rsidRPr="00897038" w:rsidRDefault="00B51199" w:rsidP="00897038">
      <w:pPr>
        <w:spacing w:after="0" w:line="480" w:lineRule="auto"/>
        <w:rPr>
          <w:rFonts w:ascii="Times New Roman" w:hAnsi="Times New Roman" w:cs="Times New Roman"/>
          <w:sz w:val="24"/>
          <w:szCs w:val="24"/>
        </w:rPr>
      </w:pPr>
      <w:r w:rsidRPr="00897038">
        <w:rPr>
          <w:rFonts w:ascii="Times New Roman" w:hAnsi="Times New Roman" w:cs="Times New Roman"/>
          <w:sz w:val="24"/>
          <w:szCs w:val="24"/>
        </w:rPr>
        <w:br w:type="page"/>
      </w:r>
    </w:p>
    <w:p w14:paraId="01B4598E" w14:textId="77777777" w:rsidR="004C6FAA" w:rsidRPr="00897038" w:rsidRDefault="00B51199" w:rsidP="00897038">
      <w:pPr>
        <w:spacing w:after="0" w:line="480" w:lineRule="auto"/>
        <w:jc w:val="center"/>
        <w:rPr>
          <w:rFonts w:ascii="Times New Roman" w:hAnsi="Times New Roman" w:cs="Times New Roman"/>
          <w:sz w:val="24"/>
          <w:szCs w:val="24"/>
        </w:rPr>
      </w:pPr>
      <w:r w:rsidRPr="00897038">
        <w:rPr>
          <w:rFonts w:ascii="Times New Roman" w:hAnsi="Times New Roman" w:cs="Times New Roman"/>
          <w:sz w:val="24"/>
          <w:szCs w:val="24"/>
        </w:rPr>
        <w:lastRenderedPageBreak/>
        <w:t xml:space="preserve">Summary </w:t>
      </w:r>
      <w:r w:rsidR="00FE491F" w:rsidRPr="00897038">
        <w:rPr>
          <w:rFonts w:ascii="Times New Roman" w:hAnsi="Times New Roman" w:cs="Times New Roman"/>
          <w:sz w:val="24"/>
          <w:szCs w:val="24"/>
        </w:rPr>
        <w:t>Section</w:t>
      </w:r>
    </w:p>
    <w:p w14:paraId="7EDC3F33" w14:textId="77777777" w:rsidR="00FE491F"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 xml:space="preserve">Walker opens up the article by detailing the controversial topic on Paul in regard to women and gives contrasting views of different scholars on what </w:t>
      </w:r>
      <w:r w:rsidRPr="00897038">
        <w:rPr>
          <w:rFonts w:ascii="Times New Roman" w:hAnsi="Times New Roman" w:cs="Times New Roman"/>
          <w:sz w:val="24"/>
          <w:szCs w:val="24"/>
        </w:rPr>
        <w:t>Paul may have said about the supremacy of males and subordination of women in reference to 1 Corinthians Chapter 1. Paul is regarded as a male chauvinist and degrading women by varying scholars. He affirms that the authorship of Pauline on the male and fem</w:t>
      </w:r>
      <w:r w:rsidRPr="00897038">
        <w:rPr>
          <w:rFonts w:ascii="Times New Roman" w:hAnsi="Times New Roman" w:cs="Times New Roman"/>
          <w:sz w:val="24"/>
          <w:szCs w:val="24"/>
        </w:rPr>
        <w:t xml:space="preserve">ale role has been questioned. Walker acknowledges Robin </w:t>
      </w:r>
      <w:proofErr w:type="spellStart"/>
      <w:r w:rsidRPr="00897038">
        <w:rPr>
          <w:rFonts w:ascii="Times New Roman" w:hAnsi="Times New Roman" w:cs="Times New Roman"/>
          <w:sz w:val="24"/>
          <w:szCs w:val="24"/>
        </w:rPr>
        <w:t>Scroggs</w:t>
      </w:r>
      <w:proofErr w:type="spellEnd"/>
      <w:r w:rsidRPr="00897038">
        <w:rPr>
          <w:rFonts w:ascii="Times New Roman" w:hAnsi="Times New Roman" w:cs="Times New Roman"/>
          <w:sz w:val="24"/>
          <w:szCs w:val="24"/>
        </w:rPr>
        <w:t xml:space="preserve"> for his affirmative contribution to the issue in that Paul should not be regarded as male chauvinist rather he should be viewed as one who asserts women equality and freedom in an eschatologic</w:t>
      </w:r>
      <w:r w:rsidRPr="00897038">
        <w:rPr>
          <w:rFonts w:ascii="Times New Roman" w:hAnsi="Times New Roman" w:cs="Times New Roman"/>
          <w:sz w:val="24"/>
          <w:szCs w:val="24"/>
        </w:rPr>
        <w:t>al society.  The article has four distinct sections.</w:t>
      </w:r>
    </w:p>
    <w:p w14:paraId="62718495" w14:textId="77777777" w:rsidR="00FE491F"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 xml:space="preserve">In section 1, Walker </w:t>
      </w:r>
      <w:r w:rsidR="00202905" w:rsidRPr="00897038">
        <w:rPr>
          <w:rFonts w:ascii="Times New Roman" w:hAnsi="Times New Roman" w:cs="Times New Roman"/>
          <w:sz w:val="24"/>
          <w:szCs w:val="24"/>
        </w:rPr>
        <w:t>opens his stance by indicating that the entire context of 1 Cor 11:2-16, is an</w:t>
      </w:r>
      <w:r w:rsidR="00422354" w:rsidRPr="00897038">
        <w:rPr>
          <w:rFonts w:ascii="Times New Roman" w:hAnsi="Times New Roman" w:cs="Times New Roman"/>
          <w:sz w:val="24"/>
          <w:szCs w:val="24"/>
        </w:rPr>
        <w:t xml:space="preserve"> </w:t>
      </w:r>
      <w:r w:rsidR="00202905" w:rsidRPr="00897038">
        <w:rPr>
          <w:rFonts w:ascii="Times New Roman" w:hAnsi="Times New Roman" w:cs="Times New Roman"/>
          <w:sz w:val="24"/>
          <w:szCs w:val="24"/>
        </w:rPr>
        <w:t xml:space="preserve">Interpolation. He thus gives three compelling arguments that support that the whole context is an interpolation. The first is that vs.2 and 17 involve vital similar terms and they are detached by a self-contained unit whereupon their exclusion leaves </w:t>
      </w:r>
      <w:r w:rsidR="00A007A9" w:rsidRPr="00897038">
        <w:rPr>
          <w:rFonts w:ascii="Times New Roman" w:hAnsi="Times New Roman" w:cs="Times New Roman"/>
          <w:sz w:val="24"/>
          <w:szCs w:val="24"/>
        </w:rPr>
        <w:t>a connection which is smooth between what comes first and what follows. Secondly is the existence of textual variation in verse 17, which indicates that the texts have been altered by editors in order to enhance what he refers to a rough transition. Thirdly is a break of the letter at the context in that after verse 16, the letter deals with eating and drinking matters.</w:t>
      </w:r>
    </w:p>
    <w:p w14:paraId="37F83F0A" w14:textId="77777777" w:rsidR="00A007A9"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In section 2, Walker places the context or the passage in</w:t>
      </w:r>
      <w:r w:rsidR="00422354" w:rsidRPr="00897038">
        <w:rPr>
          <w:rFonts w:ascii="Times New Roman" w:hAnsi="Times New Roman" w:cs="Times New Roman"/>
          <w:sz w:val="24"/>
          <w:szCs w:val="24"/>
        </w:rPr>
        <w:t xml:space="preserve">to three distinct and separate </w:t>
      </w:r>
      <w:proofErr w:type="spellStart"/>
      <w:r w:rsidR="00422354" w:rsidRPr="00897038">
        <w:rPr>
          <w:rFonts w:ascii="Times New Roman" w:hAnsi="Times New Roman" w:cs="Times New Roman"/>
          <w:sz w:val="24"/>
          <w:szCs w:val="24"/>
        </w:rPr>
        <w:t>P</w:t>
      </w:r>
      <w:r w:rsidRPr="00897038">
        <w:rPr>
          <w:rFonts w:ascii="Times New Roman" w:hAnsi="Times New Roman" w:cs="Times New Roman"/>
          <w:sz w:val="24"/>
          <w:szCs w:val="24"/>
        </w:rPr>
        <w:t>ericopae</w:t>
      </w:r>
      <w:proofErr w:type="spellEnd"/>
      <w:r w:rsidRPr="00897038">
        <w:rPr>
          <w:rFonts w:ascii="Times New Roman" w:hAnsi="Times New Roman" w:cs="Times New Roman"/>
          <w:sz w:val="24"/>
          <w:szCs w:val="24"/>
        </w:rPr>
        <w:t xml:space="preserve"> whereby each deal with a specific and unrelated topic to the other</w:t>
      </w:r>
      <w:r w:rsidR="000F5289" w:rsidRPr="00897038">
        <w:rPr>
          <w:rFonts w:ascii="Times New Roman" w:hAnsi="Times New Roman" w:cs="Times New Roman"/>
          <w:sz w:val="24"/>
          <w:szCs w:val="24"/>
        </w:rPr>
        <w:t xml:space="preserve"> yet have a common fact that they are about the relationship between the men and women</w:t>
      </w:r>
      <w:r w:rsidRPr="00897038">
        <w:rPr>
          <w:rFonts w:ascii="Times New Roman" w:hAnsi="Times New Roman" w:cs="Times New Roman"/>
          <w:sz w:val="24"/>
          <w:szCs w:val="24"/>
        </w:rPr>
        <w:t xml:space="preserve">. </w:t>
      </w:r>
      <w:proofErr w:type="spellStart"/>
      <w:r w:rsidRPr="00897038">
        <w:rPr>
          <w:rFonts w:ascii="Times New Roman" w:hAnsi="Times New Roman" w:cs="Times New Roman"/>
          <w:sz w:val="24"/>
          <w:szCs w:val="24"/>
        </w:rPr>
        <w:t>Pericope</w:t>
      </w:r>
      <w:proofErr w:type="spellEnd"/>
      <w:r w:rsidRPr="00897038">
        <w:rPr>
          <w:rFonts w:ascii="Times New Roman" w:hAnsi="Times New Roman" w:cs="Times New Roman"/>
          <w:sz w:val="24"/>
          <w:szCs w:val="24"/>
        </w:rPr>
        <w:t xml:space="preserve"> A deals with the relationship between a man and a woman while in church and involves verses 3</w:t>
      </w:r>
      <w:r w:rsidR="000F5289" w:rsidRPr="00897038">
        <w:rPr>
          <w:rFonts w:ascii="Times New Roman" w:hAnsi="Times New Roman" w:cs="Times New Roman"/>
          <w:sz w:val="24"/>
          <w:szCs w:val="24"/>
        </w:rPr>
        <w:t>, 8</w:t>
      </w:r>
      <w:r w:rsidRPr="00897038">
        <w:rPr>
          <w:rFonts w:ascii="Times New Roman" w:hAnsi="Times New Roman" w:cs="Times New Roman"/>
          <w:sz w:val="24"/>
          <w:szCs w:val="24"/>
        </w:rPr>
        <w:t>-9</w:t>
      </w:r>
      <w:r w:rsidR="000F5289" w:rsidRPr="00897038">
        <w:rPr>
          <w:rFonts w:ascii="Times New Roman" w:hAnsi="Times New Roman" w:cs="Times New Roman"/>
          <w:sz w:val="24"/>
          <w:szCs w:val="24"/>
        </w:rPr>
        <w:t xml:space="preserve"> and 11</w:t>
      </w:r>
      <w:r w:rsidRPr="00897038">
        <w:rPr>
          <w:rFonts w:ascii="Times New Roman" w:hAnsi="Times New Roman" w:cs="Times New Roman"/>
          <w:sz w:val="24"/>
          <w:szCs w:val="24"/>
        </w:rPr>
        <w:t xml:space="preserve">-12. </w:t>
      </w:r>
      <w:proofErr w:type="spellStart"/>
      <w:r w:rsidRPr="00897038">
        <w:rPr>
          <w:rFonts w:ascii="Times New Roman" w:hAnsi="Times New Roman" w:cs="Times New Roman"/>
          <w:sz w:val="24"/>
          <w:szCs w:val="24"/>
        </w:rPr>
        <w:t>Pericope</w:t>
      </w:r>
      <w:proofErr w:type="spellEnd"/>
      <w:r w:rsidRPr="00897038">
        <w:rPr>
          <w:rFonts w:ascii="Times New Roman" w:hAnsi="Times New Roman" w:cs="Times New Roman"/>
          <w:sz w:val="24"/>
          <w:szCs w:val="24"/>
        </w:rPr>
        <w:t xml:space="preserve"> B entails concerns on the </w:t>
      </w:r>
      <w:r w:rsidR="000F5289" w:rsidRPr="00897038">
        <w:rPr>
          <w:rFonts w:ascii="Times New Roman" w:hAnsi="Times New Roman" w:cs="Times New Roman"/>
          <w:sz w:val="24"/>
          <w:szCs w:val="24"/>
        </w:rPr>
        <w:t>covering</w:t>
      </w:r>
      <w:r w:rsidRPr="00897038">
        <w:rPr>
          <w:rFonts w:ascii="Times New Roman" w:hAnsi="Times New Roman" w:cs="Times New Roman"/>
          <w:sz w:val="24"/>
          <w:szCs w:val="24"/>
        </w:rPr>
        <w:t xml:space="preserve"> of the head during </w:t>
      </w:r>
      <w:r w:rsidR="000F5289" w:rsidRPr="00897038">
        <w:rPr>
          <w:rFonts w:ascii="Times New Roman" w:hAnsi="Times New Roman" w:cs="Times New Roman"/>
          <w:sz w:val="24"/>
          <w:szCs w:val="24"/>
        </w:rPr>
        <w:t>worship</w:t>
      </w:r>
      <w:r w:rsidRPr="00897038">
        <w:rPr>
          <w:rFonts w:ascii="Times New Roman" w:hAnsi="Times New Roman" w:cs="Times New Roman"/>
          <w:sz w:val="24"/>
          <w:szCs w:val="24"/>
        </w:rPr>
        <w:t xml:space="preserve"> and comprises of verses </w:t>
      </w:r>
      <w:r w:rsidRPr="00897038">
        <w:rPr>
          <w:rFonts w:ascii="Times New Roman" w:hAnsi="Times New Roman" w:cs="Times New Roman"/>
          <w:sz w:val="24"/>
          <w:szCs w:val="24"/>
        </w:rPr>
        <w:lastRenderedPageBreak/>
        <w:t>4</w:t>
      </w:r>
      <w:r w:rsidR="000F5289" w:rsidRPr="00897038">
        <w:rPr>
          <w:rFonts w:ascii="Times New Roman" w:hAnsi="Times New Roman" w:cs="Times New Roman"/>
          <w:sz w:val="24"/>
          <w:szCs w:val="24"/>
        </w:rPr>
        <w:t>, 7, 10, 13 and 16</w:t>
      </w:r>
      <w:r w:rsidRPr="00897038">
        <w:rPr>
          <w:rFonts w:ascii="Times New Roman" w:hAnsi="Times New Roman" w:cs="Times New Roman"/>
          <w:sz w:val="24"/>
          <w:szCs w:val="24"/>
        </w:rPr>
        <w:t xml:space="preserve">. </w:t>
      </w:r>
      <w:proofErr w:type="spellStart"/>
      <w:r w:rsidRPr="00897038">
        <w:rPr>
          <w:rFonts w:ascii="Times New Roman" w:hAnsi="Times New Roman" w:cs="Times New Roman"/>
          <w:sz w:val="24"/>
          <w:szCs w:val="24"/>
        </w:rPr>
        <w:t>Pericope</w:t>
      </w:r>
      <w:proofErr w:type="spellEnd"/>
      <w:r w:rsidRPr="00897038">
        <w:rPr>
          <w:rFonts w:ascii="Times New Roman" w:hAnsi="Times New Roman" w:cs="Times New Roman"/>
          <w:sz w:val="24"/>
          <w:szCs w:val="24"/>
        </w:rPr>
        <w:t xml:space="preserve"> C </w:t>
      </w:r>
      <w:r w:rsidR="000F5289" w:rsidRPr="00897038">
        <w:rPr>
          <w:rFonts w:ascii="Times New Roman" w:hAnsi="Times New Roman" w:cs="Times New Roman"/>
          <w:sz w:val="24"/>
          <w:szCs w:val="24"/>
        </w:rPr>
        <w:t>deals with how to value the appropriate hair length for both men and women and entails verses 14 and 15.</w:t>
      </w:r>
    </w:p>
    <w:p w14:paraId="49974696" w14:textId="77777777" w:rsidR="000F5289"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 xml:space="preserve">In section 3, Walker gives three affirmative reasons that the three </w:t>
      </w:r>
      <w:proofErr w:type="spellStart"/>
      <w:r w:rsidRPr="00897038">
        <w:rPr>
          <w:rFonts w:ascii="Times New Roman" w:hAnsi="Times New Roman" w:cs="Times New Roman"/>
          <w:sz w:val="24"/>
          <w:szCs w:val="24"/>
        </w:rPr>
        <w:t>pericopes</w:t>
      </w:r>
      <w:proofErr w:type="spellEnd"/>
      <w:r w:rsidRPr="00897038">
        <w:rPr>
          <w:rFonts w:ascii="Times New Roman" w:hAnsi="Times New Roman" w:cs="Times New Roman"/>
          <w:sz w:val="24"/>
          <w:szCs w:val="24"/>
        </w:rPr>
        <w:t xml:space="preserve"> is not authentically Pauline. </w:t>
      </w:r>
      <w:proofErr w:type="spellStart"/>
      <w:r w:rsidRPr="00897038">
        <w:rPr>
          <w:rFonts w:ascii="Times New Roman" w:hAnsi="Times New Roman" w:cs="Times New Roman"/>
          <w:sz w:val="24"/>
          <w:szCs w:val="24"/>
        </w:rPr>
        <w:t>Pericope</w:t>
      </w:r>
      <w:proofErr w:type="spellEnd"/>
      <w:r w:rsidRPr="00897038">
        <w:rPr>
          <w:rFonts w:ascii="Times New Roman" w:hAnsi="Times New Roman" w:cs="Times New Roman"/>
          <w:sz w:val="24"/>
          <w:szCs w:val="24"/>
        </w:rPr>
        <w:t xml:space="preserve"> A is non-Pauline since the ideas expres</w:t>
      </w:r>
      <w:r w:rsidRPr="00897038">
        <w:rPr>
          <w:rFonts w:ascii="Times New Roman" w:hAnsi="Times New Roman" w:cs="Times New Roman"/>
          <w:sz w:val="24"/>
          <w:szCs w:val="24"/>
        </w:rPr>
        <w:t>sed in relation to men and women's relationships are not in pact with the authentic writings of Paul. Secondly is that</w:t>
      </w:r>
      <w:r w:rsidR="00993FEF" w:rsidRPr="00897038">
        <w:rPr>
          <w:rFonts w:ascii="Times New Roman" w:hAnsi="Times New Roman" w:cs="Times New Roman"/>
          <w:sz w:val="24"/>
          <w:szCs w:val="24"/>
        </w:rPr>
        <w:t xml:space="preserve"> the context’s vocabulary and tone are similar to Col</w:t>
      </w:r>
      <w:r w:rsidR="00422354" w:rsidRPr="00897038">
        <w:rPr>
          <w:rFonts w:ascii="Times New Roman" w:hAnsi="Times New Roman" w:cs="Times New Roman"/>
          <w:sz w:val="24"/>
          <w:szCs w:val="24"/>
        </w:rPr>
        <w:t xml:space="preserve"> </w:t>
      </w:r>
      <w:r w:rsidR="00993FEF" w:rsidRPr="00897038">
        <w:rPr>
          <w:rFonts w:ascii="Times New Roman" w:hAnsi="Times New Roman" w:cs="Times New Roman"/>
          <w:sz w:val="24"/>
          <w:szCs w:val="24"/>
        </w:rPr>
        <w:t xml:space="preserve">3:18-19 and Eph 5:22-33 which are considered as Pseudo-Pauline. Lastly is the usage of "head" in the context which is not used frequently in his other writings. </w:t>
      </w:r>
      <w:proofErr w:type="spellStart"/>
      <w:r w:rsidR="00993FEF" w:rsidRPr="00897038">
        <w:rPr>
          <w:rFonts w:ascii="Times New Roman" w:hAnsi="Times New Roman" w:cs="Times New Roman"/>
          <w:sz w:val="24"/>
          <w:szCs w:val="24"/>
        </w:rPr>
        <w:t>Pericope</w:t>
      </w:r>
      <w:proofErr w:type="spellEnd"/>
      <w:r w:rsidR="00993FEF" w:rsidRPr="00897038">
        <w:rPr>
          <w:rFonts w:ascii="Times New Roman" w:hAnsi="Times New Roman" w:cs="Times New Roman"/>
          <w:sz w:val="24"/>
          <w:szCs w:val="24"/>
        </w:rPr>
        <w:t xml:space="preserve"> B is non-Pauline because it is against the authorship of Pauline. Secondly is that the ideas expressed are not Pauline's authentic writings and the last reason is the usage of the word "glory" in relation to man and woman. </w:t>
      </w:r>
      <w:proofErr w:type="spellStart"/>
      <w:r w:rsidR="00993FEF" w:rsidRPr="00897038">
        <w:rPr>
          <w:rFonts w:ascii="Times New Roman" w:hAnsi="Times New Roman" w:cs="Times New Roman"/>
          <w:sz w:val="24"/>
          <w:szCs w:val="24"/>
        </w:rPr>
        <w:t>Pericope</w:t>
      </w:r>
      <w:proofErr w:type="spellEnd"/>
      <w:r w:rsidR="00993FEF" w:rsidRPr="00897038">
        <w:rPr>
          <w:rFonts w:ascii="Times New Roman" w:hAnsi="Times New Roman" w:cs="Times New Roman"/>
          <w:sz w:val="24"/>
          <w:szCs w:val="24"/>
        </w:rPr>
        <w:t xml:space="preserve"> C is non-Pauline because the ideas expressed, especially in verse 14 is not authentically Pauline writings. Secondly is that the texts deny the authorship of Pauline in reference to a man having long hair and lastly is that Pauline was not concerned with such peripheral matters relating to an individual's hair.</w:t>
      </w:r>
    </w:p>
    <w:p w14:paraId="4B7BCE2B" w14:textId="309F959D" w:rsidR="00993FEF"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 xml:space="preserve">Walker then gives a detailed conclusion that the passage in interpolation and that it has three original separate </w:t>
      </w:r>
      <w:proofErr w:type="spellStart"/>
      <w:r w:rsidRPr="00897038">
        <w:rPr>
          <w:rFonts w:ascii="Times New Roman" w:hAnsi="Times New Roman" w:cs="Times New Roman"/>
          <w:sz w:val="24"/>
          <w:szCs w:val="24"/>
        </w:rPr>
        <w:t>Pericopae</w:t>
      </w:r>
      <w:proofErr w:type="spellEnd"/>
      <w:r w:rsidRPr="00897038">
        <w:rPr>
          <w:rFonts w:ascii="Times New Roman" w:hAnsi="Times New Roman" w:cs="Times New Roman"/>
          <w:sz w:val="24"/>
          <w:szCs w:val="24"/>
        </w:rPr>
        <w:t xml:space="preserve"> whereby</w:t>
      </w:r>
      <w:r w:rsidRPr="00897038">
        <w:rPr>
          <w:rFonts w:ascii="Times New Roman" w:hAnsi="Times New Roman" w:cs="Times New Roman"/>
          <w:sz w:val="24"/>
          <w:szCs w:val="24"/>
        </w:rPr>
        <w:t xml:space="preserve"> each deal with different aspects which are </w:t>
      </w:r>
      <w:r w:rsidR="00422354" w:rsidRPr="00897038">
        <w:rPr>
          <w:rFonts w:ascii="Times New Roman" w:hAnsi="Times New Roman" w:cs="Times New Roman"/>
          <w:sz w:val="24"/>
          <w:szCs w:val="24"/>
        </w:rPr>
        <w:t>somehow</w:t>
      </w:r>
      <w:r w:rsidRPr="00897038">
        <w:rPr>
          <w:rFonts w:ascii="Times New Roman" w:hAnsi="Times New Roman" w:cs="Times New Roman"/>
          <w:sz w:val="24"/>
          <w:szCs w:val="24"/>
        </w:rPr>
        <w:t xml:space="preserve"> related. Finally</w:t>
      </w:r>
      <w:r w:rsidR="00744392">
        <w:rPr>
          <w:rFonts w:ascii="Times New Roman" w:hAnsi="Times New Roman" w:cs="Times New Roman"/>
          <w:sz w:val="24"/>
          <w:szCs w:val="24"/>
        </w:rPr>
        <w:t>,</w:t>
      </w:r>
      <w:r w:rsidRPr="00897038">
        <w:rPr>
          <w:rFonts w:ascii="Times New Roman" w:hAnsi="Times New Roman" w:cs="Times New Roman"/>
          <w:sz w:val="24"/>
          <w:szCs w:val="24"/>
        </w:rPr>
        <w:t xml:space="preserve"> is that the context or the whole passage </w:t>
      </w:r>
      <w:r w:rsidR="00422354" w:rsidRPr="00897038">
        <w:rPr>
          <w:rFonts w:ascii="Times New Roman" w:hAnsi="Times New Roman" w:cs="Times New Roman"/>
          <w:sz w:val="24"/>
          <w:szCs w:val="24"/>
        </w:rPr>
        <w:t>is not authentically Pauline.</w:t>
      </w:r>
    </w:p>
    <w:p w14:paraId="67A1341D" w14:textId="77777777" w:rsidR="00FE491F" w:rsidRPr="00897038" w:rsidRDefault="00FE491F" w:rsidP="00897038">
      <w:pPr>
        <w:spacing w:after="0" w:line="480" w:lineRule="auto"/>
        <w:jc w:val="both"/>
        <w:rPr>
          <w:rFonts w:ascii="Times New Roman" w:hAnsi="Times New Roman" w:cs="Times New Roman"/>
          <w:sz w:val="24"/>
          <w:szCs w:val="24"/>
        </w:rPr>
      </w:pPr>
    </w:p>
    <w:p w14:paraId="2E593D57" w14:textId="77777777" w:rsidR="00B43B03" w:rsidRPr="00897038" w:rsidRDefault="00B51199" w:rsidP="00897038">
      <w:pPr>
        <w:spacing w:after="0" w:line="480" w:lineRule="auto"/>
        <w:jc w:val="both"/>
        <w:rPr>
          <w:rFonts w:ascii="Times New Roman" w:hAnsi="Times New Roman" w:cs="Times New Roman"/>
          <w:sz w:val="24"/>
          <w:szCs w:val="24"/>
        </w:rPr>
      </w:pPr>
      <w:r w:rsidRPr="00897038">
        <w:rPr>
          <w:rFonts w:ascii="Times New Roman" w:hAnsi="Times New Roman" w:cs="Times New Roman"/>
          <w:sz w:val="24"/>
          <w:szCs w:val="24"/>
        </w:rPr>
        <w:br w:type="page"/>
      </w:r>
    </w:p>
    <w:p w14:paraId="3092EF4C" w14:textId="77777777" w:rsidR="004C6FAA" w:rsidRPr="00897038" w:rsidRDefault="00B51199" w:rsidP="00897038">
      <w:pPr>
        <w:spacing w:after="0" w:line="480" w:lineRule="auto"/>
        <w:jc w:val="center"/>
        <w:rPr>
          <w:rFonts w:ascii="Times New Roman" w:hAnsi="Times New Roman" w:cs="Times New Roman"/>
          <w:sz w:val="24"/>
          <w:szCs w:val="24"/>
        </w:rPr>
      </w:pPr>
      <w:r w:rsidRPr="00897038">
        <w:rPr>
          <w:rFonts w:ascii="Times New Roman" w:hAnsi="Times New Roman" w:cs="Times New Roman"/>
          <w:sz w:val="24"/>
          <w:szCs w:val="24"/>
        </w:rPr>
        <w:lastRenderedPageBreak/>
        <w:t>Response</w:t>
      </w:r>
      <w:r w:rsidR="00FE491F" w:rsidRPr="00897038">
        <w:rPr>
          <w:rFonts w:ascii="Times New Roman" w:hAnsi="Times New Roman" w:cs="Times New Roman"/>
          <w:sz w:val="24"/>
          <w:szCs w:val="24"/>
        </w:rPr>
        <w:t xml:space="preserve"> Section</w:t>
      </w:r>
    </w:p>
    <w:p w14:paraId="0FF31566" w14:textId="77777777" w:rsidR="006D6097"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The passage 1Cor 11:2-16 is regarded by numerous scholars to be among the challenging bible pas</w:t>
      </w:r>
      <w:r w:rsidRPr="00897038">
        <w:rPr>
          <w:rFonts w:ascii="Times New Roman" w:hAnsi="Times New Roman" w:cs="Times New Roman"/>
          <w:sz w:val="24"/>
          <w:szCs w:val="24"/>
        </w:rPr>
        <w:t xml:space="preserve">sages due to the little amount of literature that has been written about the passage. Besides, varying and numerous interpretations, translations as well as applications in which some of them have not been complimentary to the intended inspired purpose of </w:t>
      </w:r>
      <w:r w:rsidRPr="00897038">
        <w:rPr>
          <w:rFonts w:ascii="Times New Roman" w:hAnsi="Times New Roman" w:cs="Times New Roman"/>
          <w:sz w:val="24"/>
          <w:szCs w:val="24"/>
        </w:rPr>
        <w:t>the writers intensifies its complexity. The arguments to support such passages are usually questionable on both methodological and factual grounds. For a scholar to argue a context well without biases as well as giving the true account and right interpreta</w:t>
      </w:r>
      <w:r w:rsidRPr="00897038">
        <w:rPr>
          <w:rFonts w:ascii="Times New Roman" w:hAnsi="Times New Roman" w:cs="Times New Roman"/>
          <w:sz w:val="24"/>
          <w:szCs w:val="24"/>
        </w:rPr>
        <w:t>tion of the passage, he or she must consider the historical as well as the literary context of the passage.</w:t>
      </w:r>
    </w:p>
    <w:p w14:paraId="7B8894E9" w14:textId="77777777" w:rsidR="00B43B03"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In the first section</w:t>
      </w:r>
      <w:r w:rsidR="001F2AEA" w:rsidRPr="00897038">
        <w:rPr>
          <w:rFonts w:ascii="Times New Roman" w:hAnsi="Times New Roman" w:cs="Times New Roman"/>
          <w:sz w:val="24"/>
          <w:szCs w:val="24"/>
        </w:rPr>
        <w:t xml:space="preserve"> the number of interpolations that Walker stresses are less thus making a void basis for the interpolation of the text. Besides, there is minimal or hardly any evidence to support that the texts have been retouched by the editors thus one cannot depend on the probability of interpolation of the writings of Pauline thus each case should be assessed on its own credit. The author gives a strong and accurate first argument to support the interpolation. The second argument is a theoretical observation since variation in texts can lead to challenges that are caused by redactional insertions. The authors offer a third argument, which hinges on the conviction that one may be compelled in the context of eating and drinking. The </w:t>
      </w:r>
      <w:r w:rsidR="006D39A0" w:rsidRPr="00897038">
        <w:rPr>
          <w:rFonts w:ascii="Times New Roman" w:hAnsi="Times New Roman" w:cs="Times New Roman"/>
          <w:sz w:val="24"/>
          <w:szCs w:val="24"/>
        </w:rPr>
        <w:t>author</w:t>
      </w:r>
      <w:r w:rsidR="001F2AEA" w:rsidRPr="00897038">
        <w:rPr>
          <w:rFonts w:ascii="Times New Roman" w:hAnsi="Times New Roman" w:cs="Times New Roman"/>
          <w:sz w:val="24"/>
          <w:szCs w:val="24"/>
        </w:rPr>
        <w:t xml:space="preserve"> offers strong arguments which need strong evidence since some of them are null and void as there exists no factual evidence.</w:t>
      </w:r>
      <w:r w:rsidR="006D39A0" w:rsidRPr="00897038">
        <w:rPr>
          <w:rFonts w:ascii="Times New Roman" w:hAnsi="Times New Roman" w:cs="Times New Roman"/>
          <w:sz w:val="24"/>
          <w:szCs w:val="24"/>
        </w:rPr>
        <w:t xml:space="preserve"> He also reveals his weakness by admitting that he does not have a viable reason as to why the interpolation occurred at that point. An editor or author should have the means to prove his motives or intentions.</w:t>
      </w:r>
    </w:p>
    <w:p w14:paraId="41C5AAF3" w14:textId="77777777" w:rsidR="006D6097"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 xml:space="preserve">One may question the methodology the author used in categorizing the </w:t>
      </w:r>
      <w:proofErr w:type="spellStart"/>
      <w:r w:rsidRPr="00897038">
        <w:rPr>
          <w:rFonts w:ascii="Times New Roman" w:hAnsi="Times New Roman" w:cs="Times New Roman"/>
          <w:sz w:val="24"/>
          <w:szCs w:val="24"/>
        </w:rPr>
        <w:t>Pericopae</w:t>
      </w:r>
      <w:proofErr w:type="spellEnd"/>
      <w:r w:rsidRPr="00897038">
        <w:rPr>
          <w:rFonts w:ascii="Times New Roman" w:hAnsi="Times New Roman" w:cs="Times New Roman"/>
          <w:sz w:val="24"/>
          <w:szCs w:val="24"/>
        </w:rPr>
        <w:t xml:space="preserve">. In </w:t>
      </w:r>
      <w:proofErr w:type="spellStart"/>
      <w:r w:rsidRPr="00897038">
        <w:rPr>
          <w:rFonts w:ascii="Times New Roman" w:hAnsi="Times New Roman" w:cs="Times New Roman"/>
          <w:sz w:val="24"/>
          <w:szCs w:val="24"/>
        </w:rPr>
        <w:t>Pericope</w:t>
      </w:r>
      <w:proofErr w:type="spellEnd"/>
      <w:r w:rsidRPr="00897038">
        <w:rPr>
          <w:rFonts w:ascii="Times New Roman" w:hAnsi="Times New Roman" w:cs="Times New Roman"/>
          <w:sz w:val="24"/>
          <w:szCs w:val="24"/>
        </w:rPr>
        <w:t xml:space="preserve"> A the author ignores part of the text that Christ is the head of the man</w:t>
      </w:r>
      <w:r w:rsidR="004732C5" w:rsidRPr="00897038">
        <w:rPr>
          <w:rFonts w:ascii="Times New Roman" w:hAnsi="Times New Roman" w:cs="Times New Roman"/>
          <w:sz w:val="24"/>
          <w:szCs w:val="24"/>
        </w:rPr>
        <w:t xml:space="preserve">, Christ’s head is </w:t>
      </w:r>
      <w:r w:rsidR="004732C5" w:rsidRPr="00897038">
        <w:rPr>
          <w:rFonts w:ascii="Times New Roman" w:hAnsi="Times New Roman" w:cs="Times New Roman"/>
          <w:sz w:val="24"/>
          <w:szCs w:val="24"/>
        </w:rPr>
        <w:lastRenderedPageBreak/>
        <w:t>God</w:t>
      </w:r>
      <w:r w:rsidRPr="00897038">
        <w:rPr>
          <w:rFonts w:ascii="Times New Roman" w:hAnsi="Times New Roman" w:cs="Times New Roman"/>
          <w:sz w:val="24"/>
          <w:szCs w:val="24"/>
        </w:rPr>
        <w:t xml:space="preserve"> as the man is the head</w:t>
      </w:r>
      <w:r w:rsidRPr="00897038">
        <w:rPr>
          <w:rFonts w:ascii="Times New Roman" w:hAnsi="Times New Roman" w:cs="Times New Roman"/>
          <w:sz w:val="24"/>
          <w:szCs w:val="24"/>
        </w:rPr>
        <w:t xml:space="preserve"> of the woman. The authors ignore the relationship between </w:t>
      </w:r>
      <w:r w:rsidR="004732C5" w:rsidRPr="00897038">
        <w:rPr>
          <w:rFonts w:ascii="Times New Roman" w:hAnsi="Times New Roman" w:cs="Times New Roman"/>
          <w:sz w:val="24"/>
          <w:szCs w:val="24"/>
        </w:rPr>
        <w:t xml:space="preserve">God, </w:t>
      </w:r>
      <w:r w:rsidRPr="00897038">
        <w:rPr>
          <w:rFonts w:ascii="Times New Roman" w:hAnsi="Times New Roman" w:cs="Times New Roman"/>
          <w:sz w:val="24"/>
          <w:szCs w:val="24"/>
        </w:rPr>
        <w:t>the</w:t>
      </w:r>
      <w:r w:rsidR="004732C5" w:rsidRPr="00897038">
        <w:rPr>
          <w:rFonts w:ascii="Times New Roman" w:hAnsi="Times New Roman" w:cs="Times New Roman"/>
          <w:sz w:val="24"/>
          <w:szCs w:val="24"/>
        </w:rPr>
        <w:t xml:space="preserve"> Christ and the man and stresses on the relationship between the man and the woman. This renders his argument weak since there is bias in his consideration and one may wonder the significance of introducing those aspects in the first place. Before one separates the plausible context and gives a reason, it is vital to give the reason as to why they were placed together at first. This renders the argument of Walker void as it is full of biases. </w:t>
      </w:r>
    </w:p>
    <w:p w14:paraId="573C134D" w14:textId="753B7416" w:rsidR="004732C5" w:rsidRPr="00897038" w:rsidRDefault="00B51199" w:rsidP="00897038">
      <w:pPr>
        <w:spacing w:after="0" w:line="480" w:lineRule="auto"/>
        <w:ind w:firstLine="720"/>
        <w:jc w:val="both"/>
        <w:rPr>
          <w:rFonts w:ascii="Times New Roman" w:hAnsi="Times New Roman" w:cs="Times New Roman"/>
          <w:sz w:val="24"/>
          <w:szCs w:val="24"/>
        </w:rPr>
      </w:pPr>
      <w:r w:rsidRPr="00897038">
        <w:rPr>
          <w:rFonts w:ascii="Times New Roman" w:hAnsi="Times New Roman" w:cs="Times New Roman"/>
          <w:sz w:val="24"/>
          <w:szCs w:val="24"/>
        </w:rPr>
        <w:t xml:space="preserve">Walker </w:t>
      </w:r>
      <w:r w:rsidR="007A57DC" w:rsidRPr="00897038">
        <w:rPr>
          <w:rFonts w:ascii="Times New Roman" w:hAnsi="Times New Roman" w:cs="Times New Roman"/>
          <w:sz w:val="24"/>
          <w:szCs w:val="24"/>
        </w:rPr>
        <w:t>regards the entire passage a</w:t>
      </w:r>
      <w:r w:rsidRPr="00897038">
        <w:rPr>
          <w:rFonts w:ascii="Times New Roman" w:hAnsi="Times New Roman" w:cs="Times New Roman"/>
          <w:sz w:val="24"/>
          <w:szCs w:val="24"/>
        </w:rPr>
        <w:t xml:space="preserve">s non-Pauline because of its </w:t>
      </w:r>
      <w:r w:rsidRPr="00897038">
        <w:rPr>
          <w:rFonts w:ascii="Times New Roman" w:hAnsi="Times New Roman" w:cs="Times New Roman"/>
          <w:sz w:val="24"/>
          <w:szCs w:val="24"/>
        </w:rPr>
        <w:t>authentic nature of Pauline's writing. It is important to note that it is at this time that Paul was concerned with the relationship of man and woman and the head covering of men and women in the church. The Paul texts or letters were designed to deliver a</w:t>
      </w:r>
      <w:r w:rsidRPr="00897038">
        <w:rPr>
          <w:rFonts w:ascii="Times New Roman" w:hAnsi="Times New Roman" w:cs="Times New Roman"/>
          <w:sz w:val="24"/>
          <w:szCs w:val="24"/>
        </w:rPr>
        <w:t xml:space="preserve"> particular message thus we do not expect Paul to repeat the same message </w:t>
      </w:r>
      <w:r w:rsidR="007979F0" w:rsidRPr="00897038">
        <w:rPr>
          <w:rFonts w:ascii="Times New Roman" w:hAnsi="Times New Roman" w:cs="Times New Roman"/>
          <w:sz w:val="24"/>
          <w:szCs w:val="24"/>
        </w:rPr>
        <w:t xml:space="preserve">in a different book since he </w:t>
      </w:r>
      <w:r w:rsidR="007A57DC" w:rsidRPr="00897038">
        <w:rPr>
          <w:rFonts w:ascii="Times New Roman" w:hAnsi="Times New Roman" w:cs="Times New Roman"/>
          <w:sz w:val="24"/>
          <w:szCs w:val="24"/>
        </w:rPr>
        <w:t>intends to communicate the message only once to the specific audience</w:t>
      </w:r>
      <w:r w:rsidR="007979F0" w:rsidRPr="00897038">
        <w:rPr>
          <w:rFonts w:ascii="Times New Roman" w:hAnsi="Times New Roman" w:cs="Times New Roman"/>
          <w:sz w:val="24"/>
          <w:szCs w:val="24"/>
        </w:rPr>
        <w:t>. Thus</w:t>
      </w:r>
      <w:r w:rsidR="00744392">
        <w:rPr>
          <w:rFonts w:ascii="Times New Roman" w:hAnsi="Times New Roman" w:cs="Times New Roman"/>
          <w:sz w:val="24"/>
          <w:szCs w:val="24"/>
        </w:rPr>
        <w:t>,</w:t>
      </w:r>
      <w:r w:rsidR="007979F0" w:rsidRPr="00897038">
        <w:rPr>
          <w:rFonts w:ascii="Times New Roman" w:hAnsi="Times New Roman" w:cs="Times New Roman"/>
          <w:sz w:val="24"/>
          <w:szCs w:val="24"/>
        </w:rPr>
        <w:t xml:space="preserve"> I do find the argument of Walker lacking substantial evidence to prove whether the passage was non-Pauline.</w:t>
      </w:r>
    </w:p>
    <w:p w14:paraId="36BD67CF" w14:textId="77777777" w:rsidR="00FE491F" w:rsidRPr="00897038" w:rsidRDefault="00B51199" w:rsidP="00897038">
      <w:pPr>
        <w:spacing w:after="0" w:line="480" w:lineRule="auto"/>
        <w:jc w:val="center"/>
        <w:rPr>
          <w:rFonts w:ascii="Times New Roman" w:hAnsi="Times New Roman" w:cs="Times New Roman"/>
          <w:sz w:val="24"/>
          <w:szCs w:val="24"/>
        </w:rPr>
      </w:pPr>
      <w:r w:rsidRPr="00897038">
        <w:rPr>
          <w:rFonts w:ascii="Times New Roman" w:hAnsi="Times New Roman" w:cs="Times New Roman"/>
          <w:sz w:val="24"/>
          <w:szCs w:val="24"/>
        </w:rPr>
        <w:t>Conclusion</w:t>
      </w:r>
    </w:p>
    <w:p w14:paraId="1B444D30" w14:textId="77777777" w:rsidR="004C6FAA" w:rsidRPr="00897038" w:rsidRDefault="00B51199" w:rsidP="00897038">
      <w:pPr>
        <w:spacing w:after="0" w:line="480" w:lineRule="auto"/>
        <w:jc w:val="both"/>
        <w:rPr>
          <w:rFonts w:ascii="Times New Roman" w:hAnsi="Times New Roman" w:cs="Times New Roman"/>
          <w:sz w:val="24"/>
          <w:szCs w:val="24"/>
        </w:rPr>
      </w:pPr>
      <w:r w:rsidRPr="00897038">
        <w:rPr>
          <w:rFonts w:ascii="Times New Roman" w:hAnsi="Times New Roman" w:cs="Times New Roman"/>
          <w:sz w:val="24"/>
          <w:szCs w:val="24"/>
        </w:rPr>
        <w:t xml:space="preserve">Walker </w:t>
      </w:r>
      <w:r w:rsidR="00915B5C" w:rsidRPr="00897038">
        <w:rPr>
          <w:rFonts w:ascii="Times New Roman" w:hAnsi="Times New Roman" w:cs="Times New Roman"/>
          <w:sz w:val="24"/>
          <w:szCs w:val="24"/>
        </w:rPr>
        <w:t>provides</w:t>
      </w:r>
      <w:r w:rsidRPr="00897038">
        <w:rPr>
          <w:rFonts w:ascii="Times New Roman" w:hAnsi="Times New Roman" w:cs="Times New Roman"/>
          <w:sz w:val="24"/>
          <w:szCs w:val="24"/>
        </w:rPr>
        <w:t xml:space="preserve"> a good background on the subject of Paul's view regarding women in the bible passage. Some of his arguments are substantial since they have a strong foundation, however much of his premise or argum</w:t>
      </w:r>
      <w:r w:rsidRPr="00897038">
        <w:rPr>
          <w:rFonts w:ascii="Times New Roman" w:hAnsi="Times New Roman" w:cs="Times New Roman"/>
          <w:sz w:val="24"/>
          <w:szCs w:val="24"/>
        </w:rPr>
        <w:t>ents are inaccurate since they lack strong evidence to support his thesis. The arguments of the author are questionable as the methodologies utilized lacks a strong foundation.</w:t>
      </w:r>
      <w:r w:rsidR="007815D0" w:rsidRPr="00897038">
        <w:rPr>
          <w:rFonts w:ascii="Times New Roman" w:hAnsi="Times New Roman" w:cs="Times New Roman"/>
          <w:sz w:val="24"/>
          <w:szCs w:val="24"/>
        </w:rPr>
        <w:t xml:space="preserve"> It is important to research for compelling evidence and understand the historical and literary context of the passage in order to make a conclusive argument.</w:t>
      </w:r>
    </w:p>
    <w:p w14:paraId="2651EDE0" w14:textId="77777777" w:rsidR="004C6FAA" w:rsidRPr="00897038" w:rsidRDefault="00B51199" w:rsidP="00897038">
      <w:pPr>
        <w:spacing w:after="0" w:line="480" w:lineRule="auto"/>
        <w:jc w:val="center"/>
        <w:rPr>
          <w:rFonts w:ascii="Times New Roman" w:hAnsi="Times New Roman" w:cs="Times New Roman"/>
          <w:sz w:val="24"/>
          <w:szCs w:val="24"/>
        </w:rPr>
      </w:pPr>
      <w:r w:rsidRPr="00897038">
        <w:rPr>
          <w:rFonts w:ascii="Times New Roman" w:hAnsi="Times New Roman" w:cs="Times New Roman"/>
          <w:sz w:val="24"/>
          <w:szCs w:val="24"/>
        </w:rPr>
        <w:t>References</w:t>
      </w:r>
    </w:p>
    <w:p w14:paraId="301F7022" w14:textId="77777777" w:rsidR="004C6FAA" w:rsidRPr="00897038" w:rsidRDefault="00B51199" w:rsidP="00897038">
      <w:pPr>
        <w:spacing w:after="0" w:line="480" w:lineRule="auto"/>
        <w:jc w:val="both"/>
        <w:rPr>
          <w:rFonts w:ascii="Times New Roman" w:hAnsi="Times New Roman" w:cs="Times New Roman"/>
          <w:sz w:val="24"/>
          <w:szCs w:val="24"/>
        </w:rPr>
      </w:pPr>
      <w:r w:rsidRPr="00897038">
        <w:rPr>
          <w:rFonts w:ascii="Times New Roman" w:hAnsi="Times New Roman" w:cs="Times New Roman"/>
          <w:sz w:val="24"/>
          <w:szCs w:val="24"/>
        </w:rPr>
        <w:t>Walker Jr, W. O. (1975). 1 Corinthians 11: 2-16 and Paul's Views Regarding Women. Journal of Biblical Literature, 94-110.</w:t>
      </w:r>
    </w:p>
    <w:p w14:paraId="411DA650" w14:textId="77777777" w:rsidR="004C6FAA" w:rsidRPr="00897038" w:rsidRDefault="004C6FAA" w:rsidP="00897038">
      <w:pPr>
        <w:spacing w:after="0" w:line="480" w:lineRule="auto"/>
        <w:jc w:val="both"/>
        <w:rPr>
          <w:rFonts w:ascii="Times New Roman" w:hAnsi="Times New Roman" w:cs="Times New Roman"/>
          <w:sz w:val="24"/>
          <w:szCs w:val="24"/>
        </w:rPr>
      </w:pPr>
    </w:p>
    <w:sectPr w:rsidR="004C6FAA" w:rsidRPr="00897038" w:rsidSect="00B43B0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F4907C" w14:textId="77777777" w:rsidR="00B51199" w:rsidRDefault="00B51199">
      <w:pPr>
        <w:spacing w:after="0" w:line="240" w:lineRule="auto"/>
      </w:pPr>
      <w:r>
        <w:separator/>
      </w:r>
    </w:p>
  </w:endnote>
  <w:endnote w:type="continuationSeparator" w:id="0">
    <w:p w14:paraId="5073377B" w14:textId="77777777" w:rsidR="00B51199" w:rsidRDefault="00B51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5BA58" w14:textId="77777777" w:rsidR="00B51199" w:rsidRDefault="00B51199">
      <w:pPr>
        <w:spacing w:after="0" w:line="240" w:lineRule="auto"/>
      </w:pPr>
      <w:r>
        <w:separator/>
      </w:r>
    </w:p>
  </w:footnote>
  <w:footnote w:type="continuationSeparator" w:id="0">
    <w:p w14:paraId="19051A7E" w14:textId="77777777" w:rsidR="00B51199" w:rsidRDefault="00B51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EA707" w14:textId="77777777" w:rsidR="00B43B03" w:rsidRPr="00B43B03" w:rsidRDefault="00B51199">
    <w:pPr>
      <w:pStyle w:val="Header"/>
      <w:jc w:val="right"/>
      <w:rPr>
        <w:rFonts w:ascii="Times New Roman" w:hAnsi="Times New Roman" w:cs="Times New Roman"/>
        <w:sz w:val="24"/>
      </w:rPr>
    </w:pPr>
    <w:r w:rsidRPr="00B43B03">
      <w:rPr>
        <w:rFonts w:ascii="Times New Roman" w:hAnsi="Times New Roman" w:cs="Times New Roman"/>
        <w:sz w:val="24"/>
      </w:rPr>
      <w:t>PAUL’S VIEW REGARDING WOMEN</w:t>
    </w:r>
    <w:r w:rsidRPr="00B43B03">
      <w:rPr>
        <w:rFonts w:ascii="Times New Roman" w:hAnsi="Times New Roman" w:cs="Times New Roman"/>
        <w:sz w:val="24"/>
      </w:rPr>
      <w:tab/>
    </w:r>
    <w:r w:rsidRPr="00B43B03">
      <w:rPr>
        <w:rFonts w:ascii="Times New Roman" w:hAnsi="Times New Roman" w:cs="Times New Roman"/>
        <w:sz w:val="24"/>
      </w:rPr>
      <w:tab/>
    </w:r>
    <w:sdt>
      <w:sdtPr>
        <w:rPr>
          <w:rFonts w:ascii="Times New Roman" w:hAnsi="Times New Roman" w:cs="Times New Roman"/>
          <w:sz w:val="24"/>
        </w:rPr>
        <w:id w:val="1060358322"/>
        <w:docPartObj>
          <w:docPartGallery w:val="Page Numbers (Top of Page)"/>
          <w:docPartUnique/>
        </w:docPartObj>
      </w:sdtPr>
      <w:sdtEndPr>
        <w:rPr>
          <w:noProof/>
        </w:rPr>
      </w:sdtEndPr>
      <w:sdtContent>
        <w:r w:rsidRPr="00B43B03">
          <w:rPr>
            <w:rFonts w:ascii="Times New Roman" w:hAnsi="Times New Roman" w:cs="Times New Roman"/>
            <w:sz w:val="24"/>
          </w:rPr>
          <w:fldChar w:fldCharType="begin"/>
        </w:r>
        <w:r w:rsidRPr="00B43B03">
          <w:rPr>
            <w:rFonts w:ascii="Times New Roman" w:hAnsi="Times New Roman" w:cs="Times New Roman"/>
            <w:sz w:val="24"/>
          </w:rPr>
          <w:instrText xml:space="preserve"> P</w:instrText>
        </w:r>
        <w:r w:rsidRPr="00B43B03">
          <w:rPr>
            <w:rFonts w:ascii="Times New Roman" w:hAnsi="Times New Roman" w:cs="Times New Roman"/>
            <w:sz w:val="24"/>
          </w:rPr>
          <w:instrText xml:space="preserve">AGE   \* MERGEFORMAT </w:instrText>
        </w:r>
        <w:r w:rsidRPr="00B43B03">
          <w:rPr>
            <w:rFonts w:ascii="Times New Roman" w:hAnsi="Times New Roman" w:cs="Times New Roman"/>
            <w:sz w:val="24"/>
          </w:rPr>
          <w:fldChar w:fldCharType="separate"/>
        </w:r>
        <w:r w:rsidR="00E27577">
          <w:rPr>
            <w:rFonts w:ascii="Times New Roman" w:hAnsi="Times New Roman" w:cs="Times New Roman"/>
            <w:noProof/>
            <w:sz w:val="24"/>
          </w:rPr>
          <w:t>6</w:t>
        </w:r>
        <w:r w:rsidRPr="00B43B03">
          <w:rPr>
            <w:rFonts w:ascii="Times New Roman" w:hAnsi="Times New Roman" w:cs="Times New Roman"/>
            <w:noProof/>
            <w:sz w:val="24"/>
          </w:rPr>
          <w:fldChar w:fldCharType="end"/>
        </w:r>
      </w:sdtContent>
    </w:sdt>
  </w:p>
  <w:p w14:paraId="365A7669" w14:textId="77777777" w:rsidR="00B43B03" w:rsidRPr="00B43B03" w:rsidRDefault="00B43B03">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F242F" w14:textId="77777777" w:rsidR="00B43B03" w:rsidRPr="00B43B03" w:rsidRDefault="00B51199" w:rsidP="00B43B03">
    <w:pPr>
      <w:pStyle w:val="Header"/>
      <w:jc w:val="right"/>
      <w:rPr>
        <w:rFonts w:ascii="Times New Roman" w:hAnsi="Times New Roman" w:cs="Times New Roman"/>
        <w:sz w:val="24"/>
        <w:szCs w:val="24"/>
      </w:rPr>
    </w:pPr>
    <w:r w:rsidRPr="00B43B03">
      <w:rPr>
        <w:rFonts w:ascii="Times New Roman" w:hAnsi="Times New Roman" w:cs="Times New Roman"/>
        <w:sz w:val="24"/>
        <w:szCs w:val="24"/>
      </w:rPr>
      <w:t>Running head: PAUL’S VIEW REGARDING WOMEN</w:t>
    </w:r>
    <w:r w:rsidRPr="00B43B03">
      <w:rPr>
        <w:rFonts w:ascii="Times New Roman" w:hAnsi="Times New Roman" w:cs="Times New Roman"/>
        <w:sz w:val="24"/>
        <w:szCs w:val="24"/>
      </w:rPr>
      <w:tab/>
    </w:r>
    <w:sdt>
      <w:sdtPr>
        <w:rPr>
          <w:rFonts w:ascii="Times New Roman" w:hAnsi="Times New Roman" w:cs="Times New Roman"/>
          <w:sz w:val="24"/>
          <w:szCs w:val="24"/>
        </w:rPr>
        <w:id w:val="-942080121"/>
        <w:docPartObj>
          <w:docPartGallery w:val="Page Numbers (Top of Page)"/>
          <w:docPartUnique/>
        </w:docPartObj>
      </w:sdtPr>
      <w:sdtEndPr>
        <w:rPr>
          <w:noProof/>
        </w:rPr>
      </w:sdtEndPr>
      <w:sdtContent>
        <w:r w:rsidRPr="00B43B03">
          <w:rPr>
            <w:rFonts w:ascii="Times New Roman" w:hAnsi="Times New Roman" w:cs="Times New Roman"/>
            <w:sz w:val="24"/>
            <w:szCs w:val="24"/>
          </w:rPr>
          <w:fldChar w:fldCharType="begin"/>
        </w:r>
        <w:r w:rsidRPr="00B43B03">
          <w:rPr>
            <w:rFonts w:ascii="Times New Roman" w:hAnsi="Times New Roman" w:cs="Times New Roman"/>
            <w:sz w:val="24"/>
            <w:szCs w:val="24"/>
          </w:rPr>
          <w:instrText xml:space="preserve"> PAGE   \* MERGEFORMAT </w:instrText>
        </w:r>
        <w:r w:rsidRPr="00B43B03">
          <w:rPr>
            <w:rFonts w:ascii="Times New Roman" w:hAnsi="Times New Roman" w:cs="Times New Roman"/>
            <w:sz w:val="24"/>
            <w:szCs w:val="24"/>
          </w:rPr>
          <w:fldChar w:fldCharType="separate"/>
        </w:r>
        <w:r w:rsidR="00E27577">
          <w:rPr>
            <w:rFonts w:ascii="Times New Roman" w:hAnsi="Times New Roman" w:cs="Times New Roman"/>
            <w:noProof/>
            <w:sz w:val="24"/>
            <w:szCs w:val="24"/>
          </w:rPr>
          <w:t>1</w:t>
        </w:r>
        <w:r w:rsidRPr="00B43B03">
          <w:rPr>
            <w:rFonts w:ascii="Times New Roman" w:hAnsi="Times New Roman" w:cs="Times New Roman"/>
            <w:noProof/>
            <w:sz w:val="24"/>
            <w:szCs w:val="24"/>
          </w:rPr>
          <w:fldChar w:fldCharType="end"/>
        </w:r>
      </w:sdtContent>
    </w:sdt>
  </w:p>
  <w:p w14:paraId="6FFBD984" w14:textId="77777777" w:rsidR="00B43B03" w:rsidRPr="00B43B03" w:rsidRDefault="00B43B03" w:rsidP="00B43B03">
    <w:pPr>
      <w:pStyle w:val="Header"/>
      <w:rPr>
        <w:rFonts w:ascii="Times New Roman" w:hAnsi="Times New Roman" w:cs="Times New Roman"/>
        <w:sz w:val="24"/>
        <w:szCs w:val="24"/>
      </w:rPr>
    </w:pPr>
  </w:p>
  <w:p w14:paraId="2BD490DE" w14:textId="77777777" w:rsidR="00B43B03" w:rsidRPr="00B43B03" w:rsidRDefault="00B43B0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FAA"/>
    <w:rsid w:val="000E66F1"/>
    <w:rsid w:val="000F5289"/>
    <w:rsid w:val="001329FA"/>
    <w:rsid w:val="001F2AEA"/>
    <w:rsid w:val="00202905"/>
    <w:rsid w:val="002B07E0"/>
    <w:rsid w:val="003B5A66"/>
    <w:rsid w:val="00422354"/>
    <w:rsid w:val="00457864"/>
    <w:rsid w:val="004732C5"/>
    <w:rsid w:val="004C6FAA"/>
    <w:rsid w:val="00560F9D"/>
    <w:rsid w:val="006D39A0"/>
    <w:rsid w:val="006D6097"/>
    <w:rsid w:val="00744392"/>
    <w:rsid w:val="007815D0"/>
    <w:rsid w:val="007979F0"/>
    <w:rsid w:val="007A57DC"/>
    <w:rsid w:val="00897038"/>
    <w:rsid w:val="00915B5C"/>
    <w:rsid w:val="00993FEF"/>
    <w:rsid w:val="00A007A9"/>
    <w:rsid w:val="00B43B03"/>
    <w:rsid w:val="00B51199"/>
    <w:rsid w:val="00BE5077"/>
    <w:rsid w:val="00C9657F"/>
    <w:rsid w:val="00E27577"/>
    <w:rsid w:val="00F5655A"/>
    <w:rsid w:val="00F865FF"/>
    <w:rsid w:val="00FE4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54F96C-0892-4DDE-BDA4-184A7B638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B03"/>
  </w:style>
  <w:style w:type="paragraph" w:styleId="Footer">
    <w:name w:val="footer"/>
    <w:basedOn w:val="Normal"/>
    <w:link w:val="FooterChar"/>
    <w:uiPriority w:val="99"/>
    <w:unhideWhenUsed/>
    <w:rsid w:val="00B43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Yoga Future Tech LTD</cp:lastModifiedBy>
  <cp:revision>2</cp:revision>
  <dcterms:created xsi:type="dcterms:W3CDTF">2019-06-08T20:09:00Z</dcterms:created>
  <dcterms:modified xsi:type="dcterms:W3CDTF">2019-06-08T20:09:00Z</dcterms:modified>
</cp:coreProperties>
</file>